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86E9D" w14:textId="77777777" w:rsid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 xml:space="preserve">Ausschreibungstext </w:t>
      </w:r>
    </w:p>
    <w:p w14:paraId="78940FB2" w14:textId="77777777" w:rsid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</w:p>
    <w:p w14:paraId="05F7160E" w14:textId="77777777" w:rsidR="00BD5589" w:rsidRP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</w:p>
    <w:p w14:paraId="580860C3" w14:textId="77777777" w:rsid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>Brunnenschacht aus Edelstahl für Tiefbrunnen</w:t>
      </w:r>
    </w:p>
    <w:p w14:paraId="268FE1E8" w14:textId="4546602A" w:rsidR="00BD5589" w:rsidRP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>
        <w:rPr>
          <w:rFonts w:cs="Courier"/>
          <w:szCs w:val="20"/>
          <w:lang w:eastAsia="de-DE"/>
        </w:rPr>
        <w:t>--------------------------------------------</w:t>
      </w:r>
    </w:p>
    <w:p w14:paraId="54750FFA" w14:textId="79AE2C60" w:rsidR="00BD5589" w:rsidRP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 xml:space="preserve">als vollständig installierter Fertigschacht mit hexagonalem Grundriss als Brunnenabschlussbauwerk. Konzipiert für kleinere Brunnen ist der vormontierte Schacht aus Edelstahl 1.4162/304L mit kompletter Brunnenausrüstung anzuliefern. </w:t>
      </w:r>
      <w:r>
        <w:rPr>
          <w:rFonts w:cs="Courier"/>
          <w:szCs w:val="20"/>
          <w:lang w:eastAsia="de-DE"/>
        </w:rPr>
        <w:br/>
        <w:t>.</w:t>
      </w:r>
    </w:p>
    <w:p w14:paraId="29F2BC51" w14:textId="77777777" w:rsidR="00BD5589" w:rsidRP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>Aufbau:</w:t>
      </w:r>
    </w:p>
    <w:p w14:paraId="602F48BD" w14:textId="77777777" w:rsidR="00BD5589" w:rsidRP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 xml:space="preserve">Schachtmantel, bestehend aus gekantetem, 3 mm starkem und dicht verschweißtem Edelstahlblech. Zur Versteifung sind außen Flachmaterialzuschnitte gemäß statischem Erfordernis rundum anzuschweißen. </w:t>
      </w:r>
    </w:p>
    <w:p w14:paraId="11066849" w14:textId="77777777" w:rsidR="00BD5589" w:rsidRP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 xml:space="preserve">In die obere Abdeckung ist eine Montageöffnung DN 600 mit Dom (H=800 mm) inkl.  Schachtabdeckung für die Pumpenmontage und eine Zugangsöffnung DN 800 mit Dom (H=800 mm) inkl. Schachtabdeckung mit Lüftungshut dicht einzuschweißen. </w:t>
      </w:r>
    </w:p>
    <w:p w14:paraId="3DDB6208" w14:textId="578280D9" w:rsidR="00BD5589" w:rsidRPr="00BD5589" w:rsidRDefault="00BD5589" w:rsidP="27727CFB">
      <w:pPr>
        <w:autoSpaceDE w:val="0"/>
        <w:autoSpaceDN w:val="0"/>
        <w:adjustRightInd w:val="0"/>
        <w:rPr>
          <w:rFonts w:cs="Courier"/>
          <w:lang w:eastAsia="de-DE"/>
        </w:rPr>
      </w:pPr>
      <w:r w:rsidRPr="27727CFB">
        <w:rPr>
          <w:rFonts w:cs="Courier"/>
          <w:lang w:eastAsia="de-DE"/>
        </w:rPr>
        <w:t>Der Boden ist aus rutschhemmendem Tränenblech mit eingebautem Pumpensumpf und eingeschweißtem Brunnenkopf DN 300 herzustellen. Ausführung mit unten angeschweißten Versteifungsrohren und außen angeschweißten Befestigungs</w:t>
      </w:r>
      <w:r w:rsidR="18B52530" w:rsidRPr="27727CFB">
        <w:rPr>
          <w:rFonts w:cs="Courier"/>
          <w:lang w:eastAsia="de-DE"/>
        </w:rPr>
        <w:t>ösen</w:t>
      </w:r>
      <w:r w:rsidRPr="27727CFB">
        <w:rPr>
          <w:rFonts w:cs="Courier"/>
          <w:lang w:eastAsia="de-DE"/>
        </w:rPr>
        <w:t xml:space="preserve"> zur Fixierung auf bauseitig eingebrachtem Beton als Auftriebsschutz. </w:t>
      </w:r>
    </w:p>
    <w:p w14:paraId="244C9883" w14:textId="77777777" w:rsidR="00BD5589" w:rsidRP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>Der komplette Schacht ist innen und außen schutzgasverschweißt, gebeizt und passiviert anzuliefern.</w:t>
      </w:r>
    </w:p>
    <w:p w14:paraId="298397A2" w14:textId="77777777" w:rsidR="00BD5589" w:rsidRP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>Innenabmessungen 1650 x 2000 x 2000 mm</w:t>
      </w:r>
    </w:p>
    <w:p w14:paraId="385CE49D" w14:textId="77777777" w:rsidR="00BD5589" w:rsidRP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>Schachteinbauten:</w:t>
      </w:r>
    </w:p>
    <w:p w14:paraId="5EBB2ECE" w14:textId="77777777" w:rsidR="00BD5589" w:rsidRP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 xml:space="preserve">- Sicherheitssteigleiter, 400 mm breit, im Dombereich senkrecht eingebaut, im Rohrkeller schräg angestellt </w:t>
      </w:r>
    </w:p>
    <w:p w14:paraId="4DFF7186" w14:textId="77777777" w:rsidR="00BD5589" w:rsidRP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>- Steckteil mit Fallschutz als Steighilfe</w:t>
      </w:r>
    </w:p>
    <w:p w14:paraId="5BB2EF9B" w14:textId="77777777" w:rsidR="00BD5589" w:rsidRP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>- Belüftungskamin DN 150 mit integrierter Druckleitung</w:t>
      </w:r>
    </w:p>
    <w:p w14:paraId="7A9EE38C" w14:textId="77777777" w:rsidR="00BD5589" w:rsidRP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 xml:space="preserve">- Rohrdurchführung DN 65 mit Flanschen </w:t>
      </w:r>
    </w:p>
    <w:p w14:paraId="3C8C74AF" w14:textId="77777777" w:rsidR="00BD5589" w:rsidRP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>- Brunnenkopf DN 300 mit Pumpentragplatte DN 65</w:t>
      </w:r>
    </w:p>
    <w:p w14:paraId="73653D1B" w14:textId="77777777" w:rsidR="00BD5589" w:rsidRP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 xml:space="preserve">- komplette Installation in DN 65 mit MID, Absperrklappe, Rückflussverhinderer, Spülventile R1“, </w:t>
      </w:r>
      <w:proofErr w:type="spellStart"/>
      <w:r w:rsidRPr="00BD5589">
        <w:rPr>
          <w:rFonts w:cs="Courier"/>
          <w:szCs w:val="20"/>
          <w:lang w:eastAsia="de-DE"/>
        </w:rPr>
        <w:t>Probenahmeventil</w:t>
      </w:r>
      <w:proofErr w:type="spellEnd"/>
      <w:r w:rsidRPr="00BD5589">
        <w:rPr>
          <w:rFonts w:cs="Courier"/>
          <w:szCs w:val="20"/>
          <w:lang w:eastAsia="de-DE"/>
        </w:rPr>
        <w:t xml:space="preserve"> und </w:t>
      </w:r>
      <w:proofErr w:type="spellStart"/>
      <w:r w:rsidRPr="00BD5589">
        <w:rPr>
          <w:rFonts w:cs="Courier"/>
          <w:szCs w:val="20"/>
          <w:lang w:eastAsia="de-DE"/>
        </w:rPr>
        <w:t>Manometereinheit</w:t>
      </w:r>
      <w:proofErr w:type="spellEnd"/>
    </w:p>
    <w:p w14:paraId="0DE6255B" w14:textId="77777777" w:rsidR="00BD5589" w:rsidRP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>- Raumluftentfeuchter</w:t>
      </w:r>
    </w:p>
    <w:p w14:paraId="5133C0F1" w14:textId="77777777" w:rsidR="00BD5589" w:rsidRP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>- Entwässerungspumpe mit Druckleitung</w:t>
      </w:r>
    </w:p>
    <w:p w14:paraId="497DAFD2" w14:textId="77777777" w:rsidR="00BD5589" w:rsidRP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>- Elektrische Installation LED-Leuchte, Verteiler, Sicherungen und Reparaturschalter für die Brunnenpumpe</w:t>
      </w:r>
    </w:p>
    <w:p w14:paraId="75CEF60F" w14:textId="77777777" w:rsidR="00BD5589" w:rsidRP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>- Drucksonde auf der Ausgangsleitung</w:t>
      </w:r>
    </w:p>
    <w:p w14:paraId="1FC2976F" w14:textId="77777777" w:rsidR="00BD5589" w:rsidRP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>- Notbeleuchtung</w:t>
      </w:r>
    </w:p>
    <w:p w14:paraId="07384C14" w14:textId="77777777" w:rsidR="00BD5589" w:rsidRP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>- Kabeldurchführungen mit Pressdichtungssatz</w:t>
      </w:r>
    </w:p>
    <w:p w14:paraId="15CB4B13" w14:textId="77777777" w:rsidR="00BD5589" w:rsidRP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 xml:space="preserve">- Potentialausgleich und äußerer Erdungsanschluss für einen </w:t>
      </w:r>
      <w:proofErr w:type="spellStart"/>
      <w:r w:rsidRPr="00BD5589">
        <w:rPr>
          <w:rFonts w:cs="Courier"/>
          <w:szCs w:val="20"/>
          <w:lang w:eastAsia="de-DE"/>
        </w:rPr>
        <w:t>Tiefenerder</w:t>
      </w:r>
      <w:proofErr w:type="spellEnd"/>
      <w:r w:rsidRPr="00BD5589">
        <w:rPr>
          <w:rFonts w:cs="Courier"/>
          <w:szCs w:val="20"/>
          <w:lang w:eastAsia="de-DE"/>
        </w:rPr>
        <w:t xml:space="preserve"> oder Erdungsrundstahl</w:t>
      </w:r>
    </w:p>
    <w:p w14:paraId="330BC709" w14:textId="77777777" w:rsid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>- Transportösen, Montage und Befestigungsmaterial</w:t>
      </w:r>
    </w:p>
    <w:p w14:paraId="7A58A3C5" w14:textId="77777777" w:rsidR="00BD5589" w:rsidRP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</w:p>
    <w:p w14:paraId="65DF6169" w14:textId="69EED1A9" w:rsidR="00BD5589" w:rsidRPr="00BD5589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>Hersteller:</w:t>
      </w:r>
      <w:r>
        <w:rPr>
          <w:rFonts w:cs="Courier"/>
          <w:szCs w:val="20"/>
          <w:lang w:eastAsia="de-DE"/>
        </w:rPr>
        <w:tab/>
      </w:r>
      <w:r w:rsidRPr="00BD5589">
        <w:rPr>
          <w:rFonts w:cs="Courier"/>
          <w:szCs w:val="20"/>
          <w:lang w:eastAsia="de-DE"/>
        </w:rPr>
        <w:t>Hydro-Elektrik GmbH</w:t>
      </w:r>
    </w:p>
    <w:p w14:paraId="03941137" w14:textId="4B040141" w:rsidR="00AB7C48" w:rsidRPr="002123F1" w:rsidRDefault="00BD5589" w:rsidP="00BD5589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 xml:space="preserve">Typ: </w:t>
      </w:r>
      <w:r w:rsidRPr="00BD5589">
        <w:rPr>
          <w:rFonts w:cs="Courier"/>
          <w:szCs w:val="20"/>
          <w:lang w:eastAsia="de-DE"/>
        </w:rPr>
        <w:tab/>
      </w:r>
      <w:r w:rsidRPr="00BD5589">
        <w:rPr>
          <w:rFonts w:cs="Courier"/>
          <w:szCs w:val="20"/>
          <w:lang w:eastAsia="de-DE"/>
        </w:rPr>
        <w:tab/>
        <w:t>Hydro-Hex 1600</w:t>
      </w:r>
    </w:p>
    <w:sectPr w:rsidR="00AB7C48" w:rsidRPr="002123F1" w:rsidSect="002123F1">
      <w:footerReference w:type="default" r:id="rId7"/>
      <w:pgSz w:w="11906" w:h="16838"/>
      <w:pgMar w:top="1417" w:right="439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8FB32" w14:textId="77777777" w:rsidR="00F578D8" w:rsidRDefault="00F578D8" w:rsidP="00F034E6">
      <w:r>
        <w:separator/>
      </w:r>
    </w:p>
  </w:endnote>
  <w:endnote w:type="continuationSeparator" w:id="0">
    <w:p w14:paraId="1D4EBEA4" w14:textId="77777777" w:rsidR="00F578D8" w:rsidRDefault="00F578D8" w:rsidP="00F034E6">
      <w:r>
        <w:continuationSeparator/>
      </w:r>
    </w:p>
  </w:endnote>
  <w:endnote w:type="continuationNotice" w:id="1">
    <w:p w14:paraId="692B4D83" w14:textId="77777777" w:rsidR="00F578D8" w:rsidRDefault="00F578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spac821 BT">
    <w:altName w:val="Consolas"/>
    <w:panose1 w:val="020B0609020202020204"/>
    <w:charset w:val="00"/>
    <w:family w:val="modern"/>
    <w:pitch w:val="fixed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323E5" w14:textId="7FA19DED" w:rsidR="0069003D" w:rsidRPr="0069003D" w:rsidRDefault="0069003D">
    <w:pPr>
      <w:pStyle w:val="Fuzeile"/>
      <w:rPr>
        <w:rFonts w:cs="Arial"/>
        <w:sz w:val="12"/>
        <w:szCs w:val="12"/>
      </w:rPr>
    </w:pPr>
  </w:p>
  <w:p w14:paraId="4324E57A" w14:textId="77777777" w:rsidR="00F034E6" w:rsidRDefault="00F034E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CEBA9" w14:textId="77777777" w:rsidR="00F578D8" w:rsidRDefault="00F578D8" w:rsidP="00F034E6">
      <w:r>
        <w:separator/>
      </w:r>
    </w:p>
  </w:footnote>
  <w:footnote w:type="continuationSeparator" w:id="0">
    <w:p w14:paraId="36251E89" w14:textId="77777777" w:rsidR="00F578D8" w:rsidRDefault="00F578D8" w:rsidP="00F034E6">
      <w:r>
        <w:continuationSeparator/>
      </w:r>
    </w:p>
  </w:footnote>
  <w:footnote w:type="continuationNotice" w:id="1">
    <w:p w14:paraId="385F2D0D" w14:textId="77777777" w:rsidR="00F578D8" w:rsidRDefault="00F578D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011EC"/>
    <w:multiLevelType w:val="hybridMultilevel"/>
    <w:tmpl w:val="F41A29C6"/>
    <w:lvl w:ilvl="0" w:tplc="2BF0F8E4">
      <w:start w:val="4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465A8"/>
    <w:multiLevelType w:val="hybridMultilevel"/>
    <w:tmpl w:val="1ED8B654"/>
    <w:lvl w:ilvl="0" w:tplc="44FE14B8">
      <w:start w:val="4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44AF0"/>
    <w:multiLevelType w:val="hybridMultilevel"/>
    <w:tmpl w:val="2A02EC58"/>
    <w:lvl w:ilvl="0" w:tplc="20FE2AA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E1695"/>
    <w:multiLevelType w:val="hybridMultilevel"/>
    <w:tmpl w:val="81120F66"/>
    <w:lvl w:ilvl="0" w:tplc="20FE2AA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6856178">
    <w:abstractNumId w:val="3"/>
  </w:num>
  <w:num w:numId="2" w16cid:durableId="864054099">
    <w:abstractNumId w:val="2"/>
  </w:num>
  <w:num w:numId="3" w16cid:durableId="1399595405">
    <w:abstractNumId w:val="1"/>
  </w:num>
  <w:num w:numId="4" w16cid:durableId="1074622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589"/>
    <w:rsid w:val="0006618E"/>
    <w:rsid w:val="00076842"/>
    <w:rsid w:val="00116290"/>
    <w:rsid w:val="001241BB"/>
    <w:rsid w:val="001C1E0D"/>
    <w:rsid w:val="001C368D"/>
    <w:rsid w:val="002123F1"/>
    <w:rsid w:val="00253D26"/>
    <w:rsid w:val="00266BA9"/>
    <w:rsid w:val="00282936"/>
    <w:rsid w:val="002B0F61"/>
    <w:rsid w:val="002E4A55"/>
    <w:rsid w:val="002F034F"/>
    <w:rsid w:val="00331ECD"/>
    <w:rsid w:val="00381966"/>
    <w:rsid w:val="00397955"/>
    <w:rsid w:val="00550A5B"/>
    <w:rsid w:val="005B60C6"/>
    <w:rsid w:val="006831EE"/>
    <w:rsid w:val="0069003D"/>
    <w:rsid w:val="00784E9D"/>
    <w:rsid w:val="0081240F"/>
    <w:rsid w:val="00827727"/>
    <w:rsid w:val="008A643B"/>
    <w:rsid w:val="008F2457"/>
    <w:rsid w:val="009209E0"/>
    <w:rsid w:val="009A0671"/>
    <w:rsid w:val="00AB7C48"/>
    <w:rsid w:val="00B00B77"/>
    <w:rsid w:val="00B32310"/>
    <w:rsid w:val="00B33A90"/>
    <w:rsid w:val="00B35271"/>
    <w:rsid w:val="00BD5589"/>
    <w:rsid w:val="00BE282B"/>
    <w:rsid w:val="00C41376"/>
    <w:rsid w:val="00C90FC4"/>
    <w:rsid w:val="00DD36B1"/>
    <w:rsid w:val="00E55212"/>
    <w:rsid w:val="00F034E6"/>
    <w:rsid w:val="00F035B5"/>
    <w:rsid w:val="00F578D8"/>
    <w:rsid w:val="00FA0C88"/>
    <w:rsid w:val="00FD2433"/>
    <w:rsid w:val="18B52530"/>
    <w:rsid w:val="1A87327E"/>
    <w:rsid w:val="2772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9A2F3"/>
  <w15:chartTrackingRefBased/>
  <w15:docId w15:val="{6360B34E-BBCA-42EF-BA2D-6FFD433E0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97955"/>
    <w:rPr>
      <w:rFonts w:ascii="Monospac821 BT" w:hAnsi="Monospac821 BT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34E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34E6"/>
  </w:style>
  <w:style w:type="paragraph" w:styleId="Fuzeile">
    <w:name w:val="footer"/>
    <w:basedOn w:val="Standard"/>
    <w:link w:val="FuzeileZchn"/>
    <w:uiPriority w:val="99"/>
    <w:unhideWhenUsed/>
    <w:rsid w:val="00F034E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34E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34E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034E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03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27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Globale%20Vorlagen\Auftrag\Texte%20Angebot%202020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Texte Angebot 2020.dotx</Template>
  <TotalTime>0</TotalTime>
  <Pages>1</Pages>
  <Words>291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Brugger Manfred - Hydro-Elektrik GmbH</dc:creator>
  <cp:keywords/>
  <cp:lastModifiedBy>Brugger Manfred - Hydro-Elektrik GmbH</cp:lastModifiedBy>
  <cp:revision>2</cp:revision>
  <cp:lastPrinted>2024-08-01T15:32:00Z</cp:lastPrinted>
  <dcterms:created xsi:type="dcterms:W3CDTF">2024-08-01T15:51:00Z</dcterms:created>
  <dcterms:modified xsi:type="dcterms:W3CDTF">2024-08-01T15:51:00Z</dcterms:modified>
</cp:coreProperties>
</file>